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23614" w14:textId="3AB13CF9" w:rsidR="009928EB" w:rsidRPr="00946814" w:rsidRDefault="00946814" w:rsidP="00946814">
      <w:pPr>
        <w:rPr>
          <w:rFonts w:ascii="仿宋" w:eastAsia="仿宋" w:hAnsi="仿宋" w:hint="eastAsia"/>
          <w:sz w:val="28"/>
          <w:szCs w:val="28"/>
        </w:rPr>
      </w:pPr>
      <w:r w:rsidRPr="00946814">
        <w:rPr>
          <w:rFonts w:ascii="仿宋" w:eastAsia="仿宋" w:hAnsi="仿宋" w:hint="eastAsia"/>
          <w:sz w:val="28"/>
          <w:szCs w:val="28"/>
        </w:rPr>
        <w:t>刘元春现为上海财经大学校长，国家一级教授、博士生导师，“长江学者”特聘教授、国务院学位委员会第九届学科评议组理论经济学秘书长、教育部经济学教学指导委员会副主任、中国宏观经济论坛（CMF）联合创始人，兼任全国第14届和第15届规划委员会委员、教育部高校哲学社会科学自主知识体系建设战略咨询委员会委员、中国经济50人论坛成员、中国资本市场学会副会长、中国财政学会副理事长等职，获得“孙冶方经济学论文奖”、“孙冶方经济学优秀著作奖” 、“国家哲学社会科学成果文库奖”等奖项近30项。参加政治局第38次集体学习课程讲解，第10次国务院集体学习讲解，先后参加8次总书记社会经济专家座谈会和总理经济专家座谈会。</w:t>
      </w:r>
    </w:p>
    <w:sectPr w:rsidR="009928EB" w:rsidRPr="009468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29BD4" w14:textId="77777777" w:rsidR="002871C2" w:rsidRDefault="002871C2" w:rsidP="00B704A2">
      <w:pPr>
        <w:rPr>
          <w:rFonts w:hint="eastAsia"/>
        </w:rPr>
      </w:pPr>
      <w:r>
        <w:separator/>
      </w:r>
    </w:p>
  </w:endnote>
  <w:endnote w:type="continuationSeparator" w:id="0">
    <w:p w14:paraId="615000A0" w14:textId="77777777" w:rsidR="002871C2" w:rsidRDefault="002871C2" w:rsidP="00B704A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3AEC2" w14:textId="77777777" w:rsidR="002871C2" w:rsidRDefault="002871C2" w:rsidP="00B704A2">
      <w:pPr>
        <w:rPr>
          <w:rFonts w:hint="eastAsia"/>
        </w:rPr>
      </w:pPr>
      <w:r>
        <w:separator/>
      </w:r>
    </w:p>
  </w:footnote>
  <w:footnote w:type="continuationSeparator" w:id="0">
    <w:p w14:paraId="03C3DE37" w14:textId="77777777" w:rsidR="002871C2" w:rsidRDefault="002871C2" w:rsidP="00B704A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779"/>
    <w:rsid w:val="002871C2"/>
    <w:rsid w:val="0031676E"/>
    <w:rsid w:val="003A1DAA"/>
    <w:rsid w:val="00910527"/>
    <w:rsid w:val="00946814"/>
    <w:rsid w:val="009928EB"/>
    <w:rsid w:val="009E0037"/>
    <w:rsid w:val="00A128CC"/>
    <w:rsid w:val="00A41860"/>
    <w:rsid w:val="00A87779"/>
    <w:rsid w:val="00B704A2"/>
    <w:rsid w:val="00D64B33"/>
    <w:rsid w:val="00E857E8"/>
    <w:rsid w:val="00E90DB6"/>
    <w:rsid w:val="00F66271"/>
    <w:rsid w:val="00FB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74BED"/>
  <w15:chartTrackingRefBased/>
  <w15:docId w15:val="{D9EDBB99-DCEC-4895-A594-F5C6711F2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4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04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04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04A2"/>
    <w:rPr>
      <w:sz w:val="18"/>
      <w:szCs w:val="18"/>
    </w:rPr>
  </w:style>
  <w:style w:type="character" w:styleId="a7">
    <w:name w:val="Hyperlink"/>
    <w:basedOn w:val="a0"/>
    <w:uiPriority w:val="99"/>
    <w:unhideWhenUsed/>
    <w:rsid w:val="0094681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46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256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yexq</dc:creator>
  <cp:keywords/>
  <dc:description/>
  <cp:lastModifiedBy>王羽</cp:lastModifiedBy>
  <cp:revision>2</cp:revision>
  <dcterms:created xsi:type="dcterms:W3CDTF">2026-10-26T06:08:00Z</dcterms:created>
  <dcterms:modified xsi:type="dcterms:W3CDTF">2026-10-26T06:08:00Z</dcterms:modified>
</cp:coreProperties>
</file>